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D7BD" w14:textId="77777777" w:rsidR="00BC69FD" w:rsidRPr="00D11770" w:rsidRDefault="00BC69FD" w:rsidP="00BC69FD">
      <w:pPr>
        <w:spacing w:after="0" w:line="240" w:lineRule="auto"/>
        <w:ind w:left="2160" w:firstLine="720"/>
        <w:jc w:val="both"/>
        <w:rPr>
          <w:rFonts w:ascii="Arial" w:eastAsia="Times New Roman" w:hAnsi="Arial" w:cs="Times New Roman"/>
          <w:b/>
          <w:iCs/>
          <w:sz w:val="28"/>
          <w:szCs w:val="20"/>
        </w:rPr>
      </w:pPr>
      <w:r w:rsidRPr="00D11770">
        <w:rPr>
          <w:rFonts w:ascii="Arial" w:eastAsia="Times New Roman" w:hAnsi="Arial" w:cs="Times New Roman"/>
          <w:b/>
          <w:iCs/>
          <w:sz w:val="28"/>
          <w:szCs w:val="20"/>
        </w:rPr>
        <w:t>Rebecca Elaine Hoisington</w:t>
      </w:r>
    </w:p>
    <w:p w14:paraId="45D354E9" w14:textId="77777777" w:rsidR="00BC69FD" w:rsidRPr="00D11770" w:rsidRDefault="00BC69FD" w:rsidP="00BC69FD">
      <w:pPr>
        <w:spacing w:after="0" w:line="240" w:lineRule="auto"/>
        <w:ind w:left="2160" w:firstLine="720"/>
        <w:jc w:val="both"/>
        <w:rPr>
          <w:rFonts w:ascii="Times New Roman" w:eastAsia="Times New Roman" w:hAnsi="Times New Roman" w:cs="Times New Roman"/>
          <w:szCs w:val="20"/>
        </w:rPr>
      </w:pPr>
      <w:r w:rsidRPr="00D11770">
        <w:rPr>
          <w:rFonts w:ascii="Times New Roman" w:eastAsia="Times New Roman" w:hAnsi="Times New Roman" w:cs="Times New Roman"/>
          <w:szCs w:val="20"/>
        </w:rPr>
        <w:t>Springfield, VA  22151 (703) 477-5889</w:t>
      </w:r>
    </w:p>
    <w:p w14:paraId="576D5405" w14:textId="77777777" w:rsidR="00BC69FD" w:rsidRDefault="001B67C5" w:rsidP="00BC69FD">
      <w:pPr>
        <w:ind w:left="720" w:firstLine="720"/>
        <w:jc w:val="both"/>
        <w:rPr>
          <w:rFonts w:ascii="Times New Roman" w:eastAsia="Times New Roman" w:hAnsi="Times New Roman" w:cs="Times New Roman"/>
          <w:color w:val="0000FF"/>
          <w:szCs w:val="20"/>
          <w:u w:val="single"/>
        </w:rPr>
      </w:pPr>
      <w:hyperlink r:id="rId5" w:history="1">
        <w:r w:rsidR="00BC69FD" w:rsidRPr="00D11770">
          <w:rPr>
            <w:rFonts w:ascii="Times New Roman" w:eastAsia="Times New Roman" w:hAnsi="Times New Roman" w:cs="Times New Roman"/>
            <w:color w:val="0000FF"/>
            <w:szCs w:val="20"/>
            <w:u w:val="single"/>
          </w:rPr>
          <w:t>becky.hoisington@gmail.com</w:t>
        </w:r>
      </w:hyperlink>
      <w:r w:rsidR="00BC69FD" w:rsidRPr="00D11770">
        <w:rPr>
          <w:rFonts w:ascii="Times New Roman" w:eastAsia="Times New Roman" w:hAnsi="Times New Roman" w:cs="Times New Roman"/>
          <w:szCs w:val="20"/>
        </w:rPr>
        <w:t xml:space="preserve">  </w:t>
      </w:r>
      <w:hyperlink r:id="rId6" w:history="1">
        <w:r w:rsidR="00BC69FD" w:rsidRPr="00D11770">
          <w:rPr>
            <w:rFonts w:ascii="Times New Roman" w:eastAsia="Times New Roman" w:hAnsi="Times New Roman" w:cs="Times New Roman"/>
            <w:color w:val="0000FF"/>
            <w:szCs w:val="20"/>
            <w:u w:val="single"/>
          </w:rPr>
          <w:t>www.linkedin.com/in/becky-hoisington</w:t>
        </w:r>
      </w:hyperlink>
    </w:p>
    <w:p w14:paraId="183D3ACE" w14:textId="77777777" w:rsidR="00BC69FD" w:rsidRDefault="00BC69FD" w:rsidP="00BC69FD">
      <w:pPr>
        <w:ind w:left="720" w:firstLine="720"/>
        <w:jc w:val="both"/>
        <w:rPr>
          <w:rFonts w:ascii="Times New Roman" w:eastAsia="Times New Roman" w:hAnsi="Times New Roman" w:cs="Times New Roman"/>
          <w:color w:val="0000FF"/>
          <w:szCs w:val="20"/>
          <w:u w:val="single"/>
        </w:rPr>
      </w:pPr>
    </w:p>
    <w:p w14:paraId="0005B566" w14:textId="57900663" w:rsidR="00BC69FD" w:rsidRDefault="00BC69FD" w:rsidP="00BC69FD">
      <w:pPr>
        <w:rPr>
          <w:rFonts w:ascii="Arial" w:hAnsi="Arial" w:cs="Arial"/>
          <w:b/>
          <w:bCs/>
          <w:sz w:val="24"/>
          <w:szCs w:val="24"/>
        </w:rPr>
      </w:pPr>
      <w:r>
        <w:rPr>
          <w:rFonts w:ascii="Arial" w:hAnsi="Arial" w:cs="Arial"/>
          <w:b/>
          <w:bCs/>
          <w:sz w:val="24"/>
          <w:szCs w:val="24"/>
        </w:rPr>
        <w:t>Professional Summary</w:t>
      </w:r>
    </w:p>
    <w:p w14:paraId="760CC53F" w14:textId="1509AF9C" w:rsidR="00BC69FD" w:rsidRPr="00B87D03" w:rsidRDefault="00BC69FD" w:rsidP="00BC69FD">
      <w:pPr>
        <w:pStyle w:val="NoSpacing"/>
      </w:pPr>
      <w:r w:rsidRPr="00B87D03">
        <w:t>I am a dedicated, accomplished</w:t>
      </w:r>
      <w:r>
        <w:t xml:space="preserve"> credit union</w:t>
      </w:r>
      <w:r w:rsidRPr="00B87D03">
        <w:t xml:space="preserve"> professional focused on Bank Secrecy Act/Anti-Money Laundering Compliance. With 15 years of experience overseeing the daily operations of a local $4 billion institution offering both consumer and commercial products and services, I have the skills necessary to be an e</w:t>
      </w:r>
      <w:r>
        <w:t>ffective addition to your team.</w:t>
      </w:r>
    </w:p>
    <w:p w14:paraId="62F7EEC2" w14:textId="77777777" w:rsidR="00BC69FD" w:rsidRPr="00B87D03" w:rsidRDefault="00BC69FD" w:rsidP="00BC69FD">
      <w:pPr>
        <w:pStyle w:val="NoSpacing"/>
      </w:pPr>
      <w:r w:rsidRPr="00B87D03">
        <w:t>While overseeing the administration of the BSA/AML Program, the institution had growth from $1 billion to over $4 billion in assets, with account growth from 95,000 to over 234,000.    In addition to managing the monitoring systems, I actively performed all routine recurring tasks associated with BSA/AML to include review of alerts, timely filing of SARs and CTRs, OFAC reviews, and CIP exceptions.</w:t>
      </w:r>
    </w:p>
    <w:p w14:paraId="5C8F6D41" w14:textId="77777777" w:rsidR="00BC69FD" w:rsidRPr="00B87D03" w:rsidRDefault="00BC69FD" w:rsidP="00BC69FD">
      <w:pPr>
        <w:pStyle w:val="NoSpacing"/>
      </w:pPr>
      <w:r w:rsidRPr="00B87D03">
        <w:t xml:space="preserve">I have a collaborative style in which I have mentored and counseled my direct reports, provided training to all staff, effectively communicated with auditors and examiners, and presented department statistics and updates to senior management for Board of Director review. </w:t>
      </w:r>
    </w:p>
    <w:p w14:paraId="055F3C38" w14:textId="6BCECBA7" w:rsidR="00BC69FD" w:rsidRDefault="00BC69FD" w:rsidP="00BC69FD">
      <w:pPr>
        <w:pStyle w:val="NoSpacing"/>
      </w:pPr>
      <w:r w:rsidRPr="00B87D03">
        <w:t xml:space="preserve">My skills and experience will allow for a smooth transition into </w:t>
      </w:r>
      <w:r>
        <w:t>your BSA/AML team.</w:t>
      </w:r>
    </w:p>
    <w:p w14:paraId="3195EF82" w14:textId="77777777" w:rsidR="00BC69FD" w:rsidRPr="00B87D03" w:rsidRDefault="00BC69FD" w:rsidP="00BC69FD">
      <w:pPr>
        <w:pStyle w:val="NoSpacing"/>
      </w:pPr>
    </w:p>
    <w:p w14:paraId="60122CC9" w14:textId="77777777" w:rsidR="00BC69FD" w:rsidRDefault="00BC69FD" w:rsidP="00BC69FD">
      <w:pPr>
        <w:rPr>
          <w:rFonts w:ascii="Arial" w:hAnsi="Arial" w:cs="Arial"/>
          <w:b/>
          <w:bCs/>
          <w:sz w:val="24"/>
          <w:szCs w:val="24"/>
        </w:rPr>
      </w:pPr>
      <w:r>
        <w:rPr>
          <w:rFonts w:ascii="Arial" w:hAnsi="Arial" w:cs="Arial"/>
          <w:b/>
          <w:bCs/>
          <w:sz w:val="24"/>
          <w:szCs w:val="24"/>
        </w:rPr>
        <w:t>Professional Experience</w:t>
      </w:r>
    </w:p>
    <w:p w14:paraId="344CFDB3" w14:textId="77777777" w:rsidR="00BC69FD" w:rsidRPr="00B87D03" w:rsidRDefault="00BC69FD" w:rsidP="00BC69FD">
      <w:pPr>
        <w:spacing w:after="0" w:line="240" w:lineRule="auto"/>
        <w:ind w:left="180"/>
        <w:rPr>
          <w:rFonts w:ascii="Times New Roman" w:eastAsia="Times New Roman" w:hAnsi="Times New Roman" w:cs="Times New Roman"/>
          <w:b/>
          <w:i/>
          <w:sz w:val="24"/>
          <w:szCs w:val="24"/>
        </w:rPr>
      </w:pPr>
      <w:r w:rsidRPr="00B87D03">
        <w:rPr>
          <w:rFonts w:ascii="Arial" w:eastAsia="Times New Roman" w:hAnsi="Arial" w:cs="Arial"/>
          <w:b/>
          <w:iCs/>
          <w:sz w:val="24"/>
          <w:szCs w:val="24"/>
        </w:rPr>
        <w:t xml:space="preserve">Apple Federal Credit Union, </w:t>
      </w:r>
      <w:r w:rsidRPr="00B87D03">
        <w:rPr>
          <w:rFonts w:ascii="Times New Roman" w:eastAsia="Times New Roman" w:hAnsi="Times New Roman" w:cs="Times New Roman"/>
          <w:b/>
          <w:iCs/>
          <w:sz w:val="24"/>
          <w:szCs w:val="24"/>
        </w:rPr>
        <w:t>Fairfax, VA</w:t>
      </w:r>
      <w:r w:rsidRPr="00B87D03">
        <w:rPr>
          <w:rFonts w:ascii="Times New Roman" w:eastAsia="Times New Roman" w:hAnsi="Times New Roman" w:cs="Times New Roman"/>
          <w:b/>
          <w:iCs/>
          <w:sz w:val="24"/>
          <w:szCs w:val="24"/>
        </w:rPr>
        <w:tab/>
      </w:r>
      <w:r w:rsidRPr="00B87D03">
        <w:rPr>
          <w:rFonts w:ascii="Times New Roman" w:eastAsia="Times New Roman" w:hAnsi="Times New Roman" w:cs="Times New Roman"/>
          <w:b/>
          <w:iCs/>
          <w:sz w:val="24"/>
          <w:szCs w:val="24"/>
        </w:rPr>
        <w:tab/>
      </w:r>
      <w:r w:rsidRPr="00B87D03">
        <w:rPr>
          <w:rFonts w:ascii="Times New Roman" w:eastAsia="Times New Roman" w:hAnsi="Times New Roman" w:cs="Times New Roman"/>
          <w:b/>
          <w:iCs/>
          <w:sz w:val="24"/>
          <w:szCs w:val="24"/>
        </w:rPr>
        <w:tab/>
      </w:r>
      <w:r w:rsidRPr="00B87D03">
        <w:rPr>
          <w:rFonts w:ascii="Times New Roman" w:eastAsia="Times New Roman" w:hAnsi="Times New Roman" w:cs="Times New Roman"/>
          <w:b/>
          <w:iCs/>
          <w:sz w:val="24"/>
          <w:szCs w:val="24"/>
        </w:rPr>
        <w:tab/>
      </w:r>
      <w:r w:rsidRPr="00B87D03">
        <w:rPr>
          <w:rFonts w:ascii="Times New Roman" w:eastAsia="Times New Roman" w:hAnsi="Times New Roman" w:cs="Times New Roman"/>
          <w:b/>
          <w:iCs/>
          <w:sz w:val="24"/>
          <w:szCs w:val="24"/>
        </w:rPr>
        <w:tab/>
      </w:r>
      <w:r w:rsidRPr="00B87D03">
        <w:rPr>
          <w:rFonts w:ascii="Times New Roman" w:eastAsia="Times New Roman" w:hAnsi="Times New Roman" w:cs="Times New Roman"/>
          <w:b/>
          <w:i/>
          <w:sz w:val="24"/>
          <w:szCs w:val="24"/>
        </w:rPr>
        <w:t>8/2001-5/2023</w:t>
      </w:r>
    </w:p>
    <w:p w14:paraId="08AD9E56" w14:textId="77777777" w:rsidR="00BC69FD" w:rsidRPr="00B87D03" w:rsidRDefault="00BC69FD" w:rsidP="00BC69FD">
      <w:pPr>
        <w:spacing w:after="0" w:line="240" w:lineRule="auto"/>
        <w:ind w:left="180"/>
        <w:rPr>
          <w:rFonts w:ascii="Arial" w:eastAsia="Times New Roman" w:hAnsi="Arial" w:cs="Arial"/>
          <w:i/>
          <w:szCs w:val="20"/>
        </w:rPr>
      </w:pPr>
      <w:r w:rsidRPr="00B87D03">
        <w:rPr>
          <w:rFonts w:ascii="Arial" w:eastAsia="Times New Roman" w:hAnsi="Arial" w:cs="Arial"/>
          <w:iCs/>
          <w:szCs w:val="20"/>
        </w:rPr>
        <w:t xml:space="preserve">   </w:t>
      </w:r>
      <w:r w:rsidRPr="00B87D03">
        <w:rPr>
          <w:rFonts w:ascii="Arial" w:eastAsia="Times New Roman" w:hAnsi="Arial" w:cs="Arial"/>
          <w:b/>
          <w:bCs/>
          <w:iCs/>
          <w:szCs w:val="20"/>
          <w:u w:val="single"/>
        </w:rPr>
        <w:t>Senior BSA/AML Analyst</w:t>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Times New Roman" w:eastAsia="Times New Roman" w:hAnsi="Times New Roman" w:cs="Times New Roman"/>
          <w:i/>
          <w:szCs w:val="20"/>
        </w:rPr>
        <w:t>3/2023-05/2023</w:t>
      </w:r>
    </w:p>
    <w:p w14:paraId="07A008B6" w14:textId="5B04F94A" w:rsidR="00BC69FD" w:rsidRPr="00B87D03" w:rsidRDefault="00AF471B" w:rsidP="00BC69FD">
      <w:pPr>
        <w:spacing w:after="0" w:line="240" w:lineRule="auto"/>
        <w:ind w:left="360"/>
        <w:rPr>
          <w:rFonts w:ascii="Arial" w:eastAsia="Times New Roman" w:hAnsi="Arial" w:cs="Arial"/>
          <w:iCs/>
          <w:szCs w:val="20"/>
        </w:rPr>
      </w:pPr>
      <w:r>
        <w:rPr>
          <w:rFonts w:ascii="Calibri" w:eastAsia="Times New Roman" w:hAnsi="Calibri" w:cs="Calibri"/>
          <w:iCs/>
          <w:szCs w:val="20"/>
        </w:rPr>
        <w:t>A s</w:t>
      </w:r>
      <w:r w:rsidR="00BC69FD" w:rsidRPr="00B87D03">
        <w:rPr>
          <w:rFonts w:ascii="Calibri" w:eastAsia="Times New Roman" w:hAnsi="Calibri" w:cs="Calibri"/>
          <w:iCs/>
          <w:szCs w:val="20"/>
        </w:rPr>
        <w:t>enior member of a reorganized BSA/AML compliance team tasked with supporting the transition to new processes for managing BSA related tasks and future strategies</w:t>
      </w:r>
      <w:r w:rsidR="00BC69FD" w:rsidRPr="00B87D03">
        <w:rPr>
          <w:rFonts w:ascii="Arial" w:eastAsia="Times New Roman" w:hAnsi="Arial" w:cs="Arial"/>
          <w:iCs/>
          <w:szCs w:val="20"/>
        </w:rPr>
        <w:t>.</w:t>
      </w:r>
    </w:p>
    <w:p w14:paraId="217ADBD3" w14:textId="77777777" w:rsidR="00BC69FD" w:rsidRPr="00B87D03" w:rsidRDefault="00BC69FD" w:rsidP="00BC69FD">
      <w:pPr>
        <w:spacing w:after="0" w:line="240" w:lineRule="auto"/>
        <w:ind w:left="180"/>
        <w:rPr>
          <w:rFonts w:ascii="New times roman" w:eastAsia="Times New Roman" w:hAnsi="New times roman" w:cs="Arial"/>
          <w:i/>
          <w:szCs w:val="20"/>
        </w:rPr>
      </w:pPr>
    </w:p>
    <w:p w14:paraId="014FFFDA" w14:textId="77777777" w:rsidR="00BC69FD" w:rsidRPr="00B87D03" w:rsidRDefault="00BC69FD" w:rsidP="00BC69FD">
      <w:pPr>
        <w:spacing w:after="0" w:line="240" w:lineRule="auto"/>
        <w:ind w:left="180"/>
        <w:rPr>
          <w:rFonts w:ascii="Arial" w:eastAsia="Times New Roman" w:hAnsi="Arial" w:cs="Arial"/>
          <w:iCs/>
          <w:szCs w:val="20"/>
        </w:rPr>
      </w:pPr>
      <w:r w:rsidRPr="00B87D03">
        <w:rPr>
          <w:rFonts w:ascii="Arial" w:eastAsia="Times New Roman" w:hAnsi="Arial" w:cs="Arial"/>
          <w:iCs/>
          <w:szCs w:val="20"/>
        </w:rPr>
        <w:t xml:space="preserve">   </w:t>
      </w:r>
      <w:r w:rsidRPr="00B87D03">
        <w:rPr>
          <w:rFonts w:ascii="Arial" w:eastAsia="Times New Roman" w:hAnsi="Arial" w:cs="Arial"/>
          <w:b/>
          <w:bCs/>
          <w:iCs/>
          <w:szCs w:val="20"/>
          <w:u w:val="single"/>
        </w:rPr>
        <w:t>BSA/AML Manager</w:t>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Times New Roman" w:eastAsia="Times New Roman" w:hAnsi="Times New Roman" w:cs="Times New Roman"/>
          <w:i/>
          <w:szCs w:val="20"/>
        </w:rPr>
        <w:t>10/2008-3/2023</w:t>
      </w:r>
    </w:p>
    <w:p w14:paraId="75170BA2" w14:textId="01999F4C" w:rsidR="00BC69FD" w:rsidRPr="00B87D03" w:rsidRDefault="00BC69FD" w:rsidP="00A35633">
      <w:pPr>
        <w:spacing w:after="0" w:line="240" w:lineRule="auto"/>
        <w:ind w:left="345"/>
        <w:rPr>
          <w:rFonts w:ascii="Calibri" w:eastAsia="Times New Roman" w:hAnsi="Calibri" w:cs="Calibri"/>
          <w:iCs/>
          <w:szCs w:val="20"/>
        </w:rPr>
      </w:pPr>
      <w:r w:rsidRPr="00B87D03">
        <w:rPr>
          <w:rFonts w:ascii="Calibri" w:eastAsia="Times New Roman" w:hAnsi="Calibri" w:cs="Calibri"/>
          <w:iCs/>
          <w:szCs w:val="20"/>
        </w:rPr>
        <w:t>Maintained compliance of Bank Secrecy Act and Anti-Money Laundering rules and regulations to include:</w:t>
      </w:r>
    </w:p>
    <w:p w14:paraId="102643F6" w14:textId="77777777" w:rsidR="00BC69FD" w:rsidRPr="00B87D03" w:rsidRDefault="00BC69FD" w:rsidP="00BC69FD">
      <w:pPr>
        <w:numPr>
          <w:ilvl w:val="1"/>
          <w:numId w:val="1"/>
        </w:numPr>
        <w:spacing w:after="0" w:line="240" w:lineRule="auto"/>
        <w:rPr>
          <w:rFonts w:ascii="Calibri" w:eastAsia="Times New Roman" w:hAnsi="Calibri" w:cs="Calibri"/>
          <w:iCs/>
          <w:szCs w:val="20"/>
        </w:rPr>
      </w:pPr>
      <w:r w:rsidRPr="00B87D03">
        <w:rPr>
          <w:rFonts w:ascii="Calibri" w:eastAsia="Times New Roman" w:hAnsi="Calibri" w:cs="Calibri"/>
          <w:iCs/>
          <w:szCs w:val="20"/>
        </w:rPr>
        <w:t xml:space="preserve">Oversaw review of up to 2500 alerts and completed investigations for timely filing of approximately 30 SARs and 100 CTRs on a monthly </w:t>
      </w:r>
      <w:proofErr w:type="gramStart"/>
      <w:r w:rsidRPr="00B87D03">
        <w:rPr>
          <w:rFonts w:ascii="Calibri" w:eastAsia="Times New Roman" w:hAnsi="Calibri" w:cs="Calibri"/>
          <w:iCs/>
          <w:szCs w:val="20"/>
        </w:rPr>
        <w:t>basis</w:t>
      </w:r>
      <w:proofErr w:type="gramEnd"/>
    </w:p>
    <w:p w14:paraId="2709E7FF" w14:textId="77777777" w:rsidR="00BC69FD" w:rsidRPr="00B87D03" w:rsidRDefault="00BC69FD" w:rsidP="00BC69FD">
      <w:pPr>
        <w:numPr>
          <w:ilvl w:val="1"/>
          <w:numId w:val="1"/>
        </w:numPr>
        <w:spacing w:after="0" w:line="240" w:lineRule="auto"/>
        <w:rPr>
          <w:rFonts w:ascii="Calibri" w:eastAsia="Times New Roman" w:hAnsi="Calibri" w:cs="Calibri"/>
          <w:iCs/>
          <w:szCs w:val="20"/>
        </w:rPr>
      </w:pPr>
      <w:r w:rsidRPr="00B87D03">
        <w:rPr>
          <w:rFonts w:ascii="Calibri" w:eastAsia="Times New Roman" w:hAnsi="Calibri" w:cs="Calibri"/>
          <w:iCs/>
          <w:szCs w:val="20"/>
        </w:rPr>
        <w:t>Subject matter expert for USA PATRIOT Act, OFAC, MIP/KYC, 314(a) and 314(b) for organizational projects and resource to frontline staff</w:t>
      </w:r>
    </w:p>
    <w:p w14:paraId="4215DAE2" w14:textId="77777777" w:rsidR="00BC69FD" w:rsidRPr="00B87D03" w:rsidRDefault="00BC69FD" w:rsidP="00BC69FD">
      <w:pPr>
        <w:numPr>
          <w:ilvl w:val="1"/>
          <w:numId w:val="1"/>
        </w:numPr>
        <w:spacing w:after="0" w:line="240" w:lineRule="auto"/>
        <w:rPr>
          <w:rFonts w:ascii="Calibri" w:eastAsia="Times New Roman" w:hAnsi="Calibri" w:cs="Calibri"/>
          <w:iCs/>
          <w:szCs w:val="20"/>
        </w:rPr>
      </w:pPr>
      <w:r w:rsidRPr="00B87D03">
        <w:rPr>
          <w:rFonts w:ascii="Calibri" w:eastAsia="Times New Roman" w:hAnsi="Calibri" w:cs="Calibri"/>
          <w:iCs/>
          <w:szCs w:val="20"/>
        </w:rPr>
        <w:t xml:space="preserve">Point of contact for NCUA examination, independent review, and internal audits; provided management responses and </w:t>
      </w:r>
      <w:proofErr w:type="gramStart"/>
      <w:r w:rsidRPr="00B87D03">
        <w:rPr>
          <w:rFonts w:ascii="Calibri" w:eastAsia="Times New Roman" w:hAnsi="Calibri" w:cs="Calibri"/>
          <w:iCs/>
          <w:szCs w:val="20"/>
        </w:rPr>
        <w:t>follow-up</w:t>
      </w:r>
      <w:proofErr w:type="gramEnd"/>
      <w:r w:rsidRPr="00B87D03">
        <w:rPr>
          <w:rFonts w:ascii="Calibri" w:eastAsia="Times New Roman" w:hAnsi="Calibri" w:cs="Calibri"/>
          <w:iCs/>
          <w:szCs w:val="20"/>
        </w:rPr>
        <w:t xml:space="preserve"> </w:t>
      </w:r>
    </w:p>
    <w:p w14:paraId="5B7AE13F" w14:textId="77777777" w:rsidR="00BC69FD" w:rsidRPr="00B87D03" w:rsidRDefault="00BC69FD" w:rsidP="00BC69FD">
      <w:pPr>
        <w:numPr>
          <w:ilvl w:val="1"/>
          <w:numId w:val="1"/>
        </w:numPr>
        <w:spacing w:after="0" w:line="240" w:lineRule="auto"/>
        <w:rPr>
          <w:rFonts w:ascii="Calibri" w:eastAsia="Times New Roman" w:hAnsi="Calibri" w:cs="Calibri"/>
          <w:iCs/>
          <w:szCs w:val="20"/>
        </w:rPr>
      </w:pPr>
      <w:r w:rsidRPr="00B87D03">
        <w:rPr>
          <w:rFonts w:ascii="Calibri" w:eastAsia="Times New Roman" w:hAnsi="Calibri" w:cs="Calibri"/>
          <w:iCs/>
          <w:szCs w:val="20"/>
        </w:rPr>
        <w:t xml:space="preserve">Prepared and presented semi-annual department updates for senior </w:t>
      </w:r>
      <w:proofErr w:type="gramStart"/>
      <w:r w:rsidRPr="00B87D03">
        <w:rPr>
          <w:rFonts w:ascii="Calibri" w:eastAsia="Times New Roman" w:hAnsi="Calibri" w:cs="Calibri"/>
          <w:iCs/>
          <w:szCs w:val="20"/>
        </w:rPr>
        <w:t>management</w:t>
      </w:r>
      <w:proofErr w:type="gramEnd"/>
      <w:r w:rsidRPr="00B87D03">
        <w:rPr>
          <w:rFonts w:ascii="Calibri" w:eastAsia="Times New Roman" w:hAnsi="Calibri" w:cs="Calibri"/>
          <w:iCs/>
          <w:szCs w:val="20"/>
        </w:rPr>
        <w:t xml:space="preserve"> </w:t>
      </w:r>
    </w:p>
    <w:p w14:paraId="1420233A" w14:textId="77777777" w:rsidR="00BC69FD" w:rsidRDefault="00BC69FD" w:rsidP="00BC69FD">
      <w:pPr>
        <w:numPr>
          <w:ilvl w:val="1"/>
          <w:numId w:val="1"/>
        </w:numPr>
        <w:spacing w:after="0" w:line="240" w:lineRule="auto"/>
        <w:rPr>
          <w:rFonts w:ascii="Calibri" w:eastAsia="Times New Roman" w:hAnsi="Calibri" w:cs="Calibri"/>
          <w:iCs/>
          <w:szCs w:val="20"/>
        </w:rPr>
      </w:pPr>
      <w:r w:rsidRPr="00B87D03">
        <w:rPr>
          <w:rFonts w:ascii="Calibri" w:eastAsia="Times New Roman" w:hAnsi="Calibri" w:cs="Calibri"/>
          <w:iCs/>
          <w:szCs w:val="20"/>
        </w:rPr>
        <w:t xml:space="preserve">Provided training to over 500 staff members to recognize and report on BSA/AML matters in through appropriate </w:t>
      </w:r>
      <w:proofErr w:type="gramStart"/>
      <w:r w:rsidRPr="00B87D03">
        <w:rPr>
          <w:rFonts w:ascii="Calibri" w:eastAsia="Times New Roman" w:hAnsi="Calibri" w:cs="Calibri"/>
          <w:iCs/>
          <w:szCs w:val="20"/>
        </w:rPr>
        <w:t>channels</w:t>
      </w:r>
      <w:proofErr w:type="gramEnd"/>
    </w:p>
    <w:p w14:paraId="2FF42CC8" w14:textId="77777777" w:rsidR="00BC69FD" w:rsidRPr="00C26E57" w:rsidRDefault="00BC69FD" w:rsidP="00BC69FD">
      <w:pPr>
        <w:numPr>
          <w:ilvl w:val="1"/>
          <w:numId w:val="1"/>
        </w:numPr>
        <w:spacing w:after="0" w:line="240" w:lineRule="auto"/>
        <w:rPr>
          <w:rFonts w:ascii="Calibri" w:eastAsia="Times New Roman" w:hAnsi="Calibri" w:cs="Calibri"/>
          <w:iCs/>
          <w:szCs w:val="20"/>
        </w:rPr>
      </w:pPr>
      <w:r w:rsidRPr="00C26E57">
        <w:rPr>
          <w:rFonts w:ascii="Calibri" w:eastAsia="Times New Roman" w:hAnsi="Calibri" w:cs="Calibri"/>
          <w:iCs/>
          <w:szCs w:val="20"/>
        </w:rPr>
        <w:t>Proficient in use of FinCEN SISS and FinCEN e-Filing</w:t>
      </w:r>
      <w:r w:rsidRPr="00B87D03">
        <w:rPr>
          <w:rFonts w:ascii="Calibri" w:eastAsia="Times New Roman" w:hAnsi="Calibri" w:cs="Calibri"/>
          <w:iCs/>
          <w:szCs w:val="20"/>
        </w:rPr>
        <w:t xml:space="preserve">     </w:t>
      </w:r>
    </w:p>
    <w:p w14:paraId="4566BDC9" w14:textId="77777777" w:rsidR="00BC69FD" w:rsidRDefault="00BC69FD" w:rsidP="00BC69FD">
      <w:pPr>
        <w:spacing w:after="0" w:line="240" w:lineRule="auto"/>
        <w:rPr>
          <w:rFonts w:ascii="Calibri" w:eastAsia="Times New Roman" w:hAnsi="Calibri" w:cs="Calibri"/>
          <w:iCs/>
          <w:szCs w:val="20"/>
        </w:rPr>
      </w:pPr>
    </w:p>
    <w:p w14:paraId="118BACA7" w14:textId="77777777" w:rsidR="00BC69FD" w:rsidRDefault="00BC69FD" w:rsidP="00BC69FD">
      <w:pPr>
        <w:spacing w:after="0" w:line="240" w:lineRule="auto"/>
        <w:rPr>
          <w:rFonts w:ascii="Calibri" w:eastAsia="Times New Roman" w:hAnsi="Calibri" w:cs="Calibri"/>
          <w:iCs/>
          <w:szCs w:val="20"/>
        </w:rPr>
      </w:pPr>
    </w:p>
    <w:p w14:paraId="366B33F9" w14:textId="77777777" w:rsidR="00BC69FD" w:rsidRPr="00B87D03" w:rsidRDefault="00BC69FD" w:rsidP="00BC69FD">
      <w:pPr>
        <w:spacing w:after="0" w:line="240" w:lineRule="auto"/>
        <w:rPr>
          <w:rFonts w:ascii="Calibri" w:eastAsia="Times New Roman" w:hAnsi="Calibri" w:cs="Calibri"/>
          <w:iCs/>
          <w:szCs w:val="20"/>
        </w:rPr>
      </w:pPr>
    </w:p>
    <w:p w14:paraId="49B59EDD" w14:textId="77777777" w:rsidR="00BC69FD" w:rsidRPr="00B87D03" w:rsidRDefault="00BC69FD" w:rsidP="00BC69FD">
      <w:pPr>
        <w:spacing w:after="0" w:line="240" w:lineRule="auto"/>
        <w:rPr>
          <w:rFonts w:ascii="New times roman" w:eastAsia="Times New Roman" w:hAnsi="New times roman" w:cs="Arial"/>
          <w:iCs/>
          <w:szCs w:val="20"/>
        </w:rPr>
      </w:pPr>
    </w:p>
    <w:p w14:paraId="579C6218" w14:textId="77777777" w:rsidR="00BC69FD" w:rsidRPr="00B87D03" w:rsidRDefault="00BC69FD" w:rsidP="00BC69FD">
      <w:pPr>
        <w:spacing w:after="0" w:line="240" w:lineRule="auto"/>
        <w:ind w:left="360"/>
        <w:rPr>
          <w:rFonts w:ascii="Arial" w:eastAsia="Times New Roman" w:hAnsi="Arial" w:cs="Arial"/>
          <w:i/>
          <w:szCs w:val="20"/>
        </w:rPr>
      </w:pPr>
      <w:r w:rsidRPr="00B87D03">
        <w:rPr>
          <w:rFonts w:ascii="Arial" w:eastAsia="Times New Roman" w:hAnsi="Arial" w:cs="Arial"/>
          <w:b/>
          <w:bCs/>
          <w:iCs/>
          <w:szCs w:val="20"/>
          <w:u w:val="single"/>
        </w:rPr>
        <w:t>Quality Assurance Specialist</w:t>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New times roman" w:eastAsia="Times New Roman" w:hAnsi="New times roman" w:cs="Arial"/>
          <w:i/>
          <w:szCs w:val="20"/>
        </w:rPr>
        <w:t>8/2005-9/2008</w:t>
      </w:r>
      <w:r w:rsidRPr="00B87D03">
        <w:rPr>
          <w:rFonts w:ascii="Arial" w:eastAsia="Times New Roman" w:hAnsi="Arial" w:cs="Arial"/>
          <w:iCs/>
          <w:szCs w:val="20"/>
        </w:rPr>
        <w:tab/>
      </w:r>
    </w:p>
    <w:p w14:paraId="256C1C72" w14:textId="77777777" w:rsidR="00BC69FD" w:rsidRPr="00B87D03" w:rsidRDefault="00BC69FD" w:rsidP="00BC69FD">
      <w:pPr>
        <w:spacing w:after="0" w:line="240" w:lineRule="auto"/>
        <w:ind w:left="360"/>
        <w:rPr>
          <w:rFonts w:ascii="New times roman" w:eastAsia="Times New Roman" w:hAnsi="New times roman" w:cs="Arial"/>
          <w:iCs/>
          <w:szCs w:val="20"/>
        </w:rPr>
      </w:pPr>
      <w:r w:rsidRPr="00B87D03">
        <w:rPr>
          <w:rFonts w:ascii="New times roman" w:eastAsia="Times New Roman" w:hAnsi="New times roman" w:cs="Arial"/>
          <w:iCs/>
          <w:szCs w:val="20"/>
        </w:rPr>
        <w:t xml:space="preserve">Performed audit of loan applications to ensure decisioning within guidelines.  Provided feedback on recorded call center interactions to improve member service.  </w:t>
      </w:r>
      <w:proofErr w:type="gramStart"/>
      <w:r w:rsidRPr="00B87D03">
        <w:rPr>
          <w:rFonts w:ascii="New times roman" w:eastAsia="Times New Roman" w:hAnsi="New times roman" w:cs="Arial"/>
          <w:iCs/>
          <w:szCs w:val="20"/>
        </w:rPr>
        <w:t>Made</w:t>
      </w:r>
      <w:proofErr w:type="gramEnd"/>
      <w:r w:rsidRPr="00B87D03">
        <w:rPr>
          <w:rFonts w:ascii="New times roman" w:eastAsia="Times New Roman" w:hAnsi="New times roman" w:cs="Arial"/>
          <w:iCs/>
          <w:szCs w:val="20"/>
        </w:rPr>
        <w:t xml:space="preserve"> recommendations for additional training opportunities in each area.</w:t>
      </w:r>
    </w:p>
    <w:p w14:paraId="3F8C0034" w14:textId="77777777" w:rsidR="00BC69FD" w:rsidRPr="00B87D03" w:rsidRDefault="00BC69FD" w:rsidP="00BC69FD">
      <w:pPr>
        <w:keepNext/>
        <w:spacing w:after="0" w:line="240" w:lineRule="auto"/>
        <w:ind w:left="360"/>
        <w:outlineLvl w:val="0"/>
        <w:rPr>
          <w:rFonts w:ascii="Arial" w:eastAsia="Times New Roman" w:hAnsi="Arial" w:cs="Arial"/>
          <w:b/>
          <w:bCs/>
          <w:iCs/>
          <w:szCs w:val="20"/>
          <w:u w:val="single"/>
        </w:rPr>
      </w:pPr>
    </w:p>
    <w:p w14:paraId="78F0ACF8" w14:textId="77777777" w:rsidR="00BC69FD" w:rsidRPr="00B87D03" w:rsidRDefault="00BC69FD" w:rsidP="00BC69FD">
      <w:pPr>
        <w:keepNext/>
        <w:spacing w:after="0" w:line="240" w:lineRule="auto"/>
        <w:ind w:left="360"/>
        <w:outlineLvl w:val="0"/>
        <w:rPr>
          <w:rFonts w:ascii="Times New Roman" w:eastAsia="Times New Roman" w:hAnsi="Times New Roman" w:cs="Times New Roman"/>
          <w:i/>
          <w:szCs w:val="20"/>
        </w:rPr>
      </w:pPr>
      <w:r w:rsidRPr="00B87D03">
        <w:rPr>
          <w:rFonts w:ascii="Arial" w:eastAsia="Times New Roman" w:hAnsi="Arial" w:cs="Arial"/>
          <w:b/>
          <w:bCs/>
          <w:iCs/>
          <w:szCs w:val="20"/>
          <w:u w:val="single"/>
        </w:rPr>
        <w:t>Branch Manager, Multiple Locations</w:t>
      </w:r>
      <w:r w:rsidRPr="00B87D03">
        <w:rPr>
          <w:rFonts w:ascii="Arial" w:eastAsia="Times New Roman" w:hAnsi="Arial" w:cs="Arial"/>
          <w:iCs/>
          <w:szCs w:val="20"/>
        </w:rPr>
        <w:tab/>
        <w:t xml:space="preserve">                         </w:t>
      </w:r>
      <w:r w:rsidRPr="00B87D03">
        <w:rPr>
          <w:rFonts w:ascii="Arial" w:eastAsia="Times New Roman" w:hAnsi="Arial" w:cs="Arial"/>
          <w:iCs/>
          <w:szCs w:val="20"/>
        </w:rPr>
        <w:tab/>
      </w:r>
      <w:r w:rsidRPr="00B87D03">
        <w:rPr>
          <w:rFonts w:ascii="Arial" w:eastAsia="Times New Roman" w:hAnsi="Arial" w:cs="Arial"/>
          <w:iCs/>
          <w:szCs w:val="20"/>
        </w:rPr>
        <w:tab/>
      </w:r>
      <w:r w:rsidRPr="00B87D03">
        <w:rPr>
          <w:rFonts w:ascii="Arial" w:eastAsia="Times New Roman" w:hAnsi="Arial" w:cs="Arial"/>
          <w:iCs/>
          <w:szCs w:val="20"/>
        </w:rPr>
        <w:tab/>
        <w:t xml:space="preserve"> </w:t>
      </w:r>
      <w:r w:rsidRPr="00B87D03">
        <w:rPr>
          <w:rFonts w:ascii="Times New Roman" w:eastAsia="Times New Roman" w:hAnsi="Times New Roman" w:cs="Times New Roman"/>
          <w:i/>
          <w:szCs w:val="20"/>
        </w:rPr>
        <w:t>8/2001-8/2005</w:t>
      </w:r>
    </w:p>
    <w:p w14:paraId="44289D61" w14:textId="77777777" w:rsidR="00BC69FD" w:rsidRPr="00B87D03" w:rsidRDefault="00BC69FD" w:rsidP="00BC69FD">
      <w:pPr>
        <w:tabs>
          <w:tab w:val="left" w:pos="360"/>
        </w:tabs>
        <w:spacing w:after="0" w:line="240" w:lineRule="auto"/>
        <w:ind w:left="360"/>
        <w:rPr>
          <w:rFonts w:ascii="Calibri" w:eastAsia="Times New Roman" w:hAnsi="Calibri" w:cs="Calibri"/>
          <w:iCs/>
          <w:szCs w:val="20"/>
        </w:rPr>
      </w:pPr>
      <w:r w:rsidRPr="00B87D03">
        <w:rPr>
          <w:rFonts w:ascii="Calibri" w:eastAsia="Times New Roman" w:hAnsi="Calibri" w:cs="Calibri"/>
          <w:szCs w:val="20"/>
        </w:rPr>
        <w:t>Managed all branch operations, including mentoring and counseling staff in performance standards. Following a merger, h</w:t>
      </w:r>
      <w:r w:rsidRPr="00B87D03">
        <w:rPr>
          <w:rFonts w:ascii="Calibri" w:eastAsia="Times New Roman" w:hAnsi="Calibri" w:cs="Calibri"/>
          <w:iCs/>
          <w:szCs w:val="20"/>
        </w:rPr>
        <w:t>andled liaison activities between the organizations to ensure compliance with management agreement.</w:t>
      </w:r>
    </w:p>
    <w:p w14:paraId="652A72AB" w14:textId="77777777" w:rsidR="00BC69FD" w:rsidRPr="00B87D03" w:rsidRDefault="00BC69FD" w:rsidP="00BC69FD">
      <w:pPr>
        <w:tabs>
          <w:tab w:val="left" w:pos="360"/>
        </w:tabs>
        <w:spacing w:after="0" w:line="240" w:lineRule="auto"/>
        <w:rPr>
          <w:rFonts w:ascii="Times New Roman" w:eastAsia="Times New Roman" w:hAnsi="Times New Roman" w:cs="Times New Roman"/>
          <w:iCs/>
          <w:szCs w:val="20"/>
        </w:rPr>
      </w:pPr>
    </w:p>
    <w:p w14:paraId="287E018F" w14:textId="77777777" w:rsidR="00BC69FD" w:rsidRPr="00B87D03" w:rsidRDefault="00BC69FD" w:rsidP="00BC69FD">
      <w:pPr>
        <w:tabs>
          <w:tab w:val="left" w:pos="360"/>
        </w:tabs>
        <w:spacing w:after="0" w:line="240" w:lineRule="auto"/>
        <w:rPr>
          <w:rFonts w:ascii="Times New Roman" w:eastAsia="Times New Roman" w:hAnsi="Times New Roman" w:cs="Times New Roman"/>
          <w:szCs w:val="20"/>
        </w:rPr>
      </w:pPr>
      <w:r w:rsidRPr="00B87D03">
        <w:rPr>
          <w:rFonts w:ascii="Arial" w:eastAsia="Times New Roman" w:hAnsi="Arial" w:cs="Arial"/>
          <w:iCs/>
          <w:szCs w:val="20"/>
        </w:rPr>
        <w:tab/>
      </w:r>
      <w:r w:rsidRPr="00B87D03">
        <w:rPr>
          <w:rFonts w:ascii="Times New Roman" w:eastAsia="Times New Roman" w:hAnsi="Times New Roman" w:cs="Times New Roman"/>
          <w:iCs/>
          <w:szCs w:val="20"/>
        </w:rPr>
        <w:t xml:space="preserve"> </w:t>
      </w:r>
    </w:p>
    <w:p w14:paraId="050E92F6" w14:textId="77777777" w:rsidR="00BC69FD" w:rsidRPr="00B87D03" w:rsidRDefault="00BC69FD" w:rsidP="00BC69FD">
      <w:pPr>
        <w:spacing w:after="0" w:line="240" w:lineRule="auto"/>
        <w:ind w:left="360"/>
        <w:rPr>
          <w:rFonts w:ascii="Times New Roman" w:eastAsia="Times New Roman" w:hAnsi="Times New Roman" w:cs="Times New Roman"/>
          <w:szCs w:val="20"/>
        </w:rPr>
      </w:pPr>
    </w:p>
    <w:p w14:paraId="1B2889D6" w14:textId="77777777" w:rsidR="00BC69FD" w:rsidRPr="00B87D03" w:rsidRDefault="00BC69FD" w:rsidP="00BC69FD">
      <w:pPr>
        <w:spacing w:after="0" w:line="240" w:lineRule="auto"/>
        <w:ind w:left="360"/>
        <w:rPr>
          <w:rFonts w:ascii="Arial" w:eastAsia="Times New Roman" w:hAnsi="Arial" w:cs="Times New Roman"/>
          <w:b/>
          <w:szCs w:val="20"/>
        </w:rPr>
      </w:pPr>
    </w:p>
    <w:p w14:paraId="7D3C9F7F" w14:textId="77777777" w:rsidR="00BC69FD" w:rsidRPr="00B87D03" w:rsidRDefault="00BC69FD" w:rsidP="00BC69FD">
      <w:pPr>
        <w:spacing w:after="0" w:line="240" w:lineRule="auto"/>
        <w:ind w:left="360"/>
        <w:rPr>
          <w:rFonts w:ascii="Arial" w:eastAsia="Times New Roman" w:hAnsi="Arial" w:cs="Times New Roman"/>
          <w:b/>
          <w:szCs w:val="20"/>
        </w:rPr>
      </w:pPr>
      <w:r w:rsidRPr="00B87D03">
        <w:rPr>
          <w:rFonts w:ascii="Arial" w:eastAsia="Times New Roman" w:hAnsi="Arial" w:cs="Times New Roman"/>
          <w:b/>
          <w:szCs w:val="20"/>
        </w:rPr>
        <w:t>Education</w:t>
      </w:r>
    </w:p>
    <w:p w14:paraId="19BFB34A" w14:textId="77777777" w:rsidR="00BC69FD" w:rsidRPr="00B87D03" w:rsidRDefault="00BC69FD" w:rsidP="00BC69FD">
      <w:pPr>
        <w:numPr>
          <w:ilvl w:val="0"/>
          <w:numId w:val="2"/>
        </w:numPr>
        <w:spacing w:after="0" w:line="240" w:lineRule="auto"/>
        <w:ind w:left="540" w:hanging="180"/>
        <w:rPr>
          <w:rFonts w:ascii="Times New Roman" w:eastAsia="Times New Roman" w:hAnsi="Times New Roman" w:cs="Times New Roman"/>
          <w:szCs w:val="20"/>
        </w:rPr>
      </w:pPr>
      <w:r w:rsidRPr="00B87D03">
        <w:rPr>
          <w:rFonts w:ascii="Times New Roman" w:eastAsia="Times New Roman" w:hAnsi="Times New Roman" w:cs="Times New Roman"/>
          <w:szCs w:val="20"/>
        </w:rPr>
        <w:t xml:space="preserve">Professional Bankers Diploma (with Honors), American Institute of Banking </w:t>
      </w:r>
    </w:p>
    <w:p w14:paraId="6A4DE3F0" w14:textId="77777777" w:rsidR="00BC69FD" w:rsidRPr="00B87D03" w:rsidRDefault="00BC69FD" w:rsidP="00BC69FD">
      <w:pPr>
        <w:numPr>
          <w:ilvl w:val="0"/>
          <w:numId w:val="2"/>
        </w:numPr>
        <w:spacing w:after="0" w:line="240" w:lineRule="auto"/>
        <w:ind w:left="540" w:hanging="180"/>
        <w:rPr>
          <w:rFonts w:ascii="Times New Roman" w:eastAsia="Times New Roman" w:hAnsi="Times New Roman" w:cs="Times New Roman"/>
          <w:szCs w:val="20"/>
        </w:rPr>
      </w:pPr>
      <w:r w:rsidRPr="00B87D03">
        <w:rPr>
          <w:rFonts w:ascii="Times New Roman" w:eastAsia="Times New Roman" w:hAnsi="Times New Roman" w:cs="Times New Roman"/>
          <w:szCs w:val="20"/>
        </w:rPr>
        <w:t>Bachelor of Business Administration, James Madison University</w:t>
      </w:r>
    </w:p>
    <w:p w14:paraId="492E6805" w14:textId="77777777" w:rsidR="00BC69FD" w:rsidRPr="00B87D03" w:rsidRDefault="00BC69FD" w:rsidP="00BC69FD">
      <w:pPr>
        <w:spacing w:after="0" w:line="240" w:lineRule="auto"/>
        <w:ind w:left="360"/>
        <w:rPr>
          <w:rFonts w:ascii="Times New Roman" w:eastAsia="Times New Roman" w:hAnsi="Times New Roman" w:cs="Times New Roman"/>
          <w:szCs w:val="20"/>
          <w:u w:val="single"/>
        </w:rPr>
      </w:pPr>
    </w:p>
    <w:p w14:paraId="14596EFF" w14:textId="77777777" w:rsidR="00BC69FD" w:rsidRPr="00B87D03" w:rsidRDefault="00BC69FD" w:rsidP="00BC69FD">
      <w:pPr>
        <w:spacing w:after="0" w:line="240" w:lineRule="auto"/>
        <w:ind w:left="360"/>
        <w:rPr>
          <w:rFonts w:ascii="Arial" w:eastAsia="Times New Roman" w:hAnsi="Arial" w:cs="Arial"/>
          <w:b/>
          <w:bCs/>
          <w:szCs w:val="20"/>
          <w:u w:val="single"/>
        </w:rPr>
      </w:pPr>
      <w:r w:rsidRPr="00B87D03">
        <w:rPr>
          <w:rFonts w:ascii="Arial" w:eastAsia="Times New Roman" w:hAnsi="Arial" w:cs="Arial"/>
          <w:b/>
          <w:bCs/>
          <w:szCs w:val="20"/>
        </w:rPr>
        <w:t>Certification</w:t>
      </w:r>
    </w:p>
    <w:p w14:paraId="4603E4AF" w14:textId="77777777" w:rsidR="00BC69FD" w:rsidRPr="00B87D03" w:rsidRDefault="00BC69FD" w:rsidP="00BC69FD">
      <w:pPr>
        <w:spacing w:after="0" w:line="240" w:lineRule="auto"/>
        <w:ind w:left="360"/>
        <w:rPr>
          <w:rFonts w:ascii="Times New Roman" w:eastAsia="Times New Roman" w:hAnsi="Times New Roman" w:cs="Times New Roman"/>
          <w:szCs w:val="20"/>
        </w:rPr>
      </w:pPr>
      <w:r w:rsidRPr="00B87D03">
        <w:rPr>
          <w:rFonts w:ascii="Times New Roman" w:eastAsia="Times New Roman" w:hAnsi="Times New Roman" w:cs="Times New Roman"/>
          <w:szCs w:val="20"/>
        </w:rPr>
        <w:t xml:space="preserve">NAFCU Certified Bank Secrecy Officer (NCBSO) </w:t>
      </w:r>
    </w:p>
    <w:p w14:paraId="1E68E252" w14:textId="77777777" w:rsidR="00BC69FD" w:rsidRPr="00B87D03" w:rsidRDefault="00BC69FD" w:rsidP="00BC69FD">
      <w:pPr>
        <w:spacing w:after="0" w:line="240" w:lineRule="auto"/>
        <w:ind w:left="360"/>
        <w:rPr>
          <w:rFonts w:ascii="Times New Roman" w:eastAsia="Times New Roman" w:hAnsi="Times New Roman" w:cs="Times New Roman"/>
          <w:szCs w:val="20"/>
        </w:rPr>
      </w:pPr>
      <w:r w:rsidRPr="00B87D03">
        <w:rPr>
          <w:rFonts w:ascii="Times New Roman" w:eastAsia="Times New Roman" w:hAnsi="Times New Roman" w:cs="Times New Roman"/>
          <w:szCs w:val="20"/>
        </w:rPr>
        <w:t>CUNA Compliance Specialist Certification</w:t>
      </w:r>
    </w:p>
    <w:p w14:paraId="38BF27F9" w14:textId="77777777" w:rsidR="00BC69FD" w:rsidRPr="00B87D03" w:rsidRDefault="00BC69FD" w:rsidP="00BC69FD">
      <w:pPr>
        <w:spacing w:after="0" w:line="240" w:lineRule="auto"/>
        <w:ind w:left="360"/>
        <w:rPr>
          <w:rFonts w:ascii="Arial" w:eastAsia="Times New Roman" w:hAnsi="Arial" w:cs="Arial"/>
          <w:szCs w:val="20"/>
        </w:rPr>
      </w:pPr>
    </w:p>
    <w:p w14:paraId="5188BBDC" w14:textId="77777777" w:rsidR="00C579A8" w:rsidRDefault="00C579A8"/>
    <w:sectPr w:rsidR="00C57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57C"/>
    <w:multiLevelType w:val="hybridMultilevel"/>
    <w:tmpl w:val="61AE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4357DB"/>
    <w:multiLevelType w:val="hybridMultilevel"/>
    <w:tmpl w:val="7804BA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042047547">
    <w:abstractNumId w:val="1"/>
  </w:num>
  <w:num w:numId="2" w16cid:durableId="212843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FD"/>
    <w:rsid w:val="001B67C5"/>
    <w:rsid w:val="00A35633"/>
    <w:rsid w:val="00AF471B"/>
    <w:rsid w:val="00BC69FD"/>
    <w:rsid w:val="00C5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25BA"/>
  <w15:chartTrackingRefBased/>
  <w15:docId w15:val="{246B0019-F794-4A62-8B3C-65344F2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becky-hoisington" TargetMode="External"/><Relationship Id="rId5" Type="http://schemas.openxmlformats.org/officeDocument/2006/relationships/hyperlink" Target="mailto:becky.hoising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hoisington</dc:creator>
  <cp:keywords/>
  <dc:description/>
  <cp:lastModifiedBy>becky hoisington</cp:lastModifiedBy>
  <cp:revision>2</cp:revision>
  <dcterms:created xsi:type="dcterms:W3CDTF">2023-11-07T18:11:00Z</dcterms:created>
  <dcterms:modified xsi:type="dcterms:W3CDTF">2023-11-07T18:11:00Z</dcterms:modified>
</cp:coreProperties>
</file>